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63" w:rsidRPr="006E033F" w:rsidRDefault="007F7563" w:rsidP="006E033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E033F">
        <w:rPr>
          <w:rFonts w:ascii="方正小标宋简体" w:eastAsia="方正小标宋简体" w:hint="eastAsia"/>
          <w:sz w:val="44"/>
          <w:szCs w:val="44"/>
        </w:rPr>
        <w:t>瑶海区安心托幼行动方案</w:t>
      </w:r>
    </w:p>
    <w:p w:rsidR="007F7563" w:rsidRPr="006E033F" w:rsidRDefault="007F7563" w:rsidP="006E033F">
      <w:pPr>
        <w:spacing w:line="560" w:lineRule="exact"/>
        <w:jc w:val="center"/>
        <w:rPr>
          <w:rFonts w:eastAsia="楷体_GB2312"/>
          <w:sz w:val="32"/>
          <w:szCs w:val="32"/>
        </w:rPr>
      </w:pPr>
    </w:p>
    <w:p w:rsidR="007F7563" w:rsidRPr="006E033F" w:rsidRDefault="007F7563" w:rsidP="006E033F">
      <w:pPr>
        <w:spacing w:line="560" w:lineRule="exact"/>
        <w:jc w:val="center"/>
        <w:rPr>
          <w:rFonts w:eastAsia="楷体_GB2312"/>
          <w:sz w:val="32"/>
          <w:szCs w:val="32"/>
        </w:rPr>
      </w:pPr>
    </w:p>
    <w:p w:rsidR="007F7563" w:rsidRPr="006E033F" w:rsidRDefault="007F7563" w:rsidP="006E033F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6E033F">
        <w:rPr>
          <w:rFonts w:ascii="黑体" w:eastAsia="黑体" w:hAnsi="黑体" w:hint="eastAsia"/>
          <w:sz w:val="32"/>
          <w:szCs w:val="32"/>
        </w:rPr>
        <w:t>一、目标任务</w:t>
      </w:r>
    </w:p>
    <w:p w:rsidR="007F7563" w:rsidRPr="006E033F" w:rsidRDefault="007F7563" w:rsidP="006E033F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sz w:val="32"/>
          <w:szCs w:val="32"/>
        </w:rPr>
        <w:t>2022年全区新增托位数1468个。到2025年底，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全区总托位数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达6495个左右，千人口托位数达5.6个以上，基本实现全区社区托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育机构全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覆盖。</w:t>
      </w:r>
    </w:p>
    <w:p w:rsidR="007F7563" w:rsidRPr="006E033F" w:rsidRDefault="007F7563" w:rsidP="006E033F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sz w:val="32"/>
          <w:szCs w:val="32"/>
        </w:rPr>
        <w:t>2022年全区新增公办学位数1950个；公办园在园幼儿占比达到55%；2022年秋季学期，幼儿园延时服务实现全覆盖。</w:t>
      </w:r>
    </w:p>
    <w:p w:rsidR="007F7563" w:rsidRPr="006E033F" w:rsidRDefault="007F7563" w:rsidP="006E033F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sz w:val="32"/>
          <w:szCs w:val="32"/>
        </w:rPr>
        <w:t>2023年全区新增公办学位数3540个；公办园在园幼儿占比达到60%；2023年春季学期，幼儿园延时服务努力实现有需要的幼儿全覆盖，家长按时“接娃难”问题基本解决。</w:t>
      </w:r>
    </w:p>
    <w:p w:rsidR="007F7563" w:rsidRPr="006E033F" w:rsidRDefault="007F7563" w:rsidP="006E033F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sz w:val="32"/>
          <w:szCs w:val="32"/>
        </w:rPr>
        <w:t>到2025年，新增公办幼儿园22所，新增公办学位1.229万个。预计在园幼儿4.31万人，其中公办幼儿园在园幼儿总数达到3.02万人，公办幼儿园在园幼儿占比达到70%以上，普惠性幼儿园覆盖率不低于90%，学前教育“大班额”基本消除，无证幼儿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园全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面消除，形成以普惠性资源为主体的办园体系；幼儿园延时服务体系基本完善，服务质量明显提升。</w:t>
      </w:r>
    </w:p>
    <w:p w:rsidR="007F7563" w:rsidRPr="006E033F" w:rsidRDefault="007F7563" w:rsidP="006E033F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6E033F">
        <w:rPr>
          <w:rFonts w:ascii="黑体" w:eastAsia="黑体" w:hAnsi="黑体" w:hint="eastAsia"/>
          <w:sz w:val="32"/>
          <w:szCs w:val="32"/>
        </w:rPr>
        <w:t>二、工作措施</w:t>
      </w:r>
    </w:p>
    <w:p w:rsidR="007F7563" w:rsidRPr="006E033F" w:rsidRDefault="007F7563" w:rsidP="006E033F">
      <w:pPr>
        <w:spacing w:line="560" w:lineRule="exact"/>
        <w:ind w:firstLine="643"/>
        <w:rPr>
          <w:rFonts w:ascii="楷体_GB2312" w:eastAsia="楷体_GB2312"/>
          <w:b/>
          <w:sz w:val="32"/>
          <w:szCs w:val="32"/>
        </w:rPr>
      </w:pPr>
      <w:r w:rsidRPr="006E033F">
        <w:rPr>
          <w:rFonts w:ascii="楷体_GB2312" w:eastAsia="楷体_GB2312" w:hint="eastAsia"/>
          <w:b/>
          <w:sz w:val="32"/>
          <w:szCs w:val="32"/>
        </w:rPr>
        <w:t>（一）持续扩大普</w:t>
      </w:r>
      <w:proofErr w:type="gramStart"/>
      <w:r w:rsidRPr="006E033F">
        <w:rPr>
          <w:rFonts w:ascii="楷体_GB2312" w:eastAsia="楷体_GB2312" w:hint="eastAsia"/>
          <w:b/>
          <w:sz w:val="32"/>
          <w:szCs w:val="32"/>
        </w:rPr>
        <w:t>惠托育服务</w:t>
      </w:r>
      <w:proofErr w:type="gramEnd"/>
      <w:r w:rsidRPr="006E033F">
        <w:rPr>
          <w:rFonts w:ascii="楷体_GB2312" w:eastAsia="楷体_GB2312" w:hint="eastAsia"/>
          <w:b/>
          <w:sz w:val="32"/>
          <w:szCs w:val="32"/>
        </w:rPr>
        <w:t>供给</w:t>
      </w:r>
    </w:p>
    <w:p w:rsidR="007F7563" w:rsidRPr="006E033F" w:rsidRDefault="007F7563" w:rsidP="006E033F">
      <w:pPr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1.加快普</w:t>
      </w:r>
      <w:proofErr w:type="gramStart"/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惠托育机构</w:t>
      </w:r>
      <w:proofErr w:type="gramEnd"/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建设。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t>2022-2025年，全区每年至少建成1个普惠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性托育服务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机构。到2025年，全区公办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独立托育机构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不少于1个。</w:t>
      </w:r>
    </w:p>
    <w:p w:rsidR="007F7563" w:rsidRPr="006E033F" w:rsidRDefault="007F7563" w:rsidP="006E033F">
      <w:pPr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2.加强</w:t>
      </w:r>
      <w:proofErr w:type="gramStart"/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小区托位供给</w:t>
      </w:r>
      <w:proofErr w:type="gramEnd"/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t>新</w:t>
      </w:r>
      <w:r w:rsidRPr="00FB27F0">
        <w:rPr>
          <w:rFonts w:ascii="仿宋_GB2312" w:eastAsia="仿宋_GB2312" w:hAnsi="仿宋_GB2312" w:cs="仿宋_GB2312" w:hint="eastAsia"/>
          <w:sz w:val="32"/>
          <w:szCs w:val="32"/>
        </w:rPr>
        <w:t>建和正在建设的城市居住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t>小区，按照每千人口不少于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10个托位标准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，规划建设托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育服务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设施及配套安全设施，与住宅同步验收、同步交付使用。老城区和无托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育服务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设施的已建成居住小区，2025年前通过购置、置换、租赁等方式，按照每千人口不少于8个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托位标准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补齐托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育服务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设施。</w:t>
      </w:r>
    </w:p>
    <w:p w:rsidR="007F7563" w:rsidRPr="006E033F" w:rsidRDefault="007F7563" w:rsidP="006E033F">
      <w:pPr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3.鼓励提供多渠道托育服务。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t>充分利用居住区场地、土地、房产等各类资源，通过自建自营、合作经营、委托经营、公办民营、民办公助等方式，举办非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营利性托育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机构。鼓励社会力量利用公共服务设施、闲置场所等资源举办托育机构，支持以委托或购买服务方式办成面向社会大众的普惠托育机构。鼓励民办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园通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过转型或利用闲置校舍举办托育机构。依托公立医院建设托育点。支持园区基地、用人单位通过自建自营或委托运营的方式，单独或联合相关单位共同举办托育机构，在工作场所为职工提供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福利性托育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服务，有条件的可向附近居民开放。各类托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育机构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根据婴幼儿家庭实际需求以及场地、供餐等条件，提供全日托、半日托、计时托、临时托等多样化托育服务。</w:t>
      </w:r>
    </w:p>
    <w:p w:rsidR="007F7563" w:rsidRPr="006E033F" w:rsidRDefault="007F7563" w:rsidP="006E033F">
      <w:pPr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4.推进托幼一体化建设。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t>有条件的幼儿园在满足周边3-6周岁幼儿入园需求基础上，履行程序后可开设托班。公办幼儿园举办的托班原则上提供普惠性服务，新建和改扩建的公办幼儿园均要开设普惠性托班。鼓励有条件的民办幼儿园开设普惠性托班。建立幼儿园办托班管理制度，按照省、市标准和规范指导托班硬件、师资、招生和经费保障等工作。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到2025年，实现全区不少于30%的幼儿园开设2-3岁托班。</w:t>
      </w:r>
    </w:p>
    <w:p w:rsidR="007F7563" w:rsidRPr="006E033F" w:rsidRDefault="007F7563" w:rsidP="006E033F">
      <w:pPr>
        <w:spacing w:line="560" w:lineRule="exact"/>
        <w:ind w:firstLine="643"/>
        <w:rPr>
          <w:rFonts w:ascii="楷体_GB2312" w:eastAsia="楷体_GB2312"/>
          <w:b/>
          <w:sz w:val="32"/>
          <w:szCs w:val="32"/>
        </w:rPr>
      </w:pPr>
      <w:r w:rsidRPr="006E033F">
        <w:rPr>
          <w:rFonts w:ascii="楷体_GB2312" w:eastAsia="楷体_GB2312" w:hint="eastAsia"/>
          <w:b/>
          <w:sz w:val="32"/>
          <w:szCs w:val="32"/>
        </w:rPr>
        <w:t>（二）稳步提升普惠性幼儿园覆盖率</w:t>
      </w:r>
    </w:p>
    <w:p w:rsidR="007F7563" w:rsidRPr="006E033F" w:rsidRDefault="007F7563" w:rsidP="006E033F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6E033F">
        <w:rPr>
          <w:rFonts w:ascii="仿宋_GB2312" w:eastAsia="仿宋_GB2312" w:hint="eastAsia"/>
          <w:b/>
          <w:sz w:val="32"/>
          <w:szCs w:val="32"/>
        </w:rPr>
        <w:t>5.进一步优化幼儿园布局。</w:t>
      </w:r>
      <w:r w:rsidRPr="006E033F">
        <w:rPr>
          <w:rFonts w:ascii="仿宋_GB2312" w:eastAsia="仿宋_GB2312" w:hint="eastAsia"/>
          <w:sz w:val="32"/>
          <w:szCs w:val="32"/>
        </w:rPr>
        <w:t>充分考虑出生人口、乡村振兴、产业规划布局和城镇化发展趋势，每年测算入园需求，在编制单元和街坊控制性详细规划方案时，留足幼儿园建设用地，优化幼儿园布局，纳入各地国土空间专项规划。城镇幼儿园按照300米服务半径，在新增人口和流动人口聚集区、工业园区，加密规划布局一批幼儿园，满足就近入园需求。</w:t>
      </w:r>
      <w:proofErr w:type="gramStart"/>
      <w:r w:rsidRPr="006E033F">
        <w:rPr>
          <w:rFonts w:ascii="仿宋_GB2312" w:eastAsia="仿宋_GB2312" w:hint="eastAsia"/>
          <w:sz w:val="32"/>
          <w:szCs w:val="32"/>
        </w:rPr>
        <w:t>结合三孩生育</w:t>
      </w:r>
      <w:proofErr w:type="gramEnd"/>
      <w:r w:rsidRPr="006E033F">
        <w:rPr>
          <w:rFonts w:ascii="仿宋_GB2312" w:eastAsia="仿宋_GB2312" w:hint="eastAsia"/>
          <w:sz w:val="32"/>
          <w:szCs w:val="32"/>
        </w:rPr>
        <w:t>政策实施、学前教育“大班额”情况和各地实际，落实居住（小）区人口配套学位标准。</w:t>
      </w:r>
    </w:p>
    <w:p w:rsidR="007F7563" w:rsidRPr="006E033F" w:rsidRDefault="007F7563" w:rsidP="006E033F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6E033F">
        <w:rPr>
          <w:rFonts w:ascii="仿宋_GB2312" w:eastAsia="仿宋_GB2312" w:hint="eastAsia"/>
          <w:b/>
          <w:sz w:val="32"/>
          <w:szCs w:val="32"/>
        </w:rPr>
        <w:t>6.加大公办幼儿园学位供给。</w:t>
      </w:r>
      <w:r w:rsidRPr="006E033F">
        <w:rPr>
          <w:rFonts w:ascii="仿宋_GB2312" w:eastAsia="仿宋_GB2312" w:hint="eastAsia"/>
          <w:sz w:val="32"/>
          <w:szCs w:val="32"/>
        </w:rPr>
        <w:t>实施学前教育促进工程，通过新（扩）建增量、盘活存量增加公办幼儿园学位供给。在公办幼儿园学位不足的区域，加密布点、扩大建设规模，新建改扩建一批公办幼儿园。必要时可采取收购民办幼儿园办成公办幼儿园等方式，增加公办幼儿园学位供给。新建小区配套幼儿园必须与首期建设的居民住宅区同步规划、同步设计、同步建设、同步验收、同步交付使用，并全部办成公办幼儿园。确保居住人口3000人以上和5000人以上的新建小区，分别至少配建一所不少于6个和9个班建制的幼儿园，统筹解决周边已建成小区幼儿园配套不足、流动人口子女入园问题，同时为开设2—3岁托班创造条件。开展城镇老旧小区改造时，同步推进小区配套幼儿园治理。充分利用空置厂房、公共服务设施、闲置校舍等资源，以租赁（借）、划转等形式，改造后举办公办幼儿园。鼓励普通高校、国有企</w:t>
      </w:r>
      <w:r w:rsidRPr="006E033F">
        <w:rPr>
          <w:rFonts w:ascii="仿宋_GB2312" w:eastAsia="仿宋_GB2312" w:hint="eastAsia"/>
          <w:sz w:val="32"/>
          <w:szCs w:val="32"/>
        </w:rPr>
        <w:lastRenderedPageBreak/>
        <w:t>事业单位举办公办幼儿园，面向社会提供普惠性服务。</w:t>
      </w:r>
    </w:p>
    <w:p w:rsidR="007F7563" w:rsidRPr="006E033F" w:rsidRDefault="007F7563" w:rsidP="006E033F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6E033F">
        <w:rPr>
          <w:rFonts w:ascii="仿宋_GB2312" w:eastAsia="仿宋_GB2312" w:hint="eastAsia"/>
          <w:b/>
          <w:sz w:val="32"/>
          <w:szCs w:val="32"/>
        </w:rPr>
        <w:t>7.支持民办幼儿园普惠发展。</w:t>
      </w:r>
      <w:r w:rsidRPr="006E033F">
        <w:rPr>
          <w:rFonts w:ascii="仿宋_GB2312" w:eastAsia="仿宋_GB2312" w:hint="eastAsia"/>
          <w:sz w:val="32"/>
          <w:szCs w:val="32"/>
        </w:rPr>
        <w:t>通过</w:t>
      </w:r>
      <w:proofErr w:type="gramStart"/>
      <w:r w:rsidRPr="006E033F">
        <w:rPr>
          <w:rFonts w:ascii="仿宋_GB2312" w:eastAsia="仿宋_GB2312" w:hint="eastAsia"/>
          <w:sz w:val="32"/>
          <w:szCs w:val="32"/>
        </w:rPr>
        <w:t>综合奖补等</w:t>
      </w:r>
      <w:proofErr w:type="gramEnd"/>
      <w:r w:rsidRPr="006E033F">
        <w:rPr>
          <w:rFonts w:ascii="仿宋_GB2312" w:eastAsia="仿宋_GB2312" w:hint="eastAsia"/>
          <w:sz w:val="32"/>
          <w:szCs w:val="32"/>
        </w:rPr>
        <w:t>方式扩大普惠性民办幼儿园覆盖面。通过培训教师、教研指导等方式提高普惠性民办幼儿园保教质量，提升吸引力。全面消除、杜绝新增无证幼儿园。学前教育资源充足的区域，原则上不再审批新的民办幼儿园。</w:t>
      </w:r>
    </w:p>
    <w:p w:rsidR="007F7563" w:rsidRPr="006E033F" w:rsidRDefault="007F7563" w:rsidP="006E033F">
      <w:pPr>
        <w:spacing w:line="560" w:lineRule="exact"/>
        <w:ind w:firstLine="643"/>
        <w:rPr>
          <w:rFonts w:ascii="楷体_GB2312" w:eastAsia="楷体_GB2312"/>
          <w:b/>
          <w:sz w:val="32"/>
          <w:szCs w:val="32"/>
        </w:rPr>
      </w:pPr>
      <w:r w:rsidRPr="006E033F">
        <w:rPr>
          <w:rFonts w:ascii="楷体_GB2312" w:eastAsia="楷体_GB2312" w:hint="eastAsia"/>
          <w:b/>
          <w:sz w:val="32"/>
          <w:szCs w:val="32"/>
        </w:rPr>
        <w:t>（三）全面推进幼儿园延时服务</w:t>
      </w:r>
    </w:p>
    <w:p w:rsidR="007F7563" w:rsidRPr="006E033F" w:rsidRDefault="007F7563" w:rsidP="006E033F">
      <w:pPr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8.保障延时服务时间。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t>幼儿园在工作日下午放学后提供延时服务，日常延时服务时间段为下午正常离园后至18:00结束。如需再延长服务时间，由家长和幼儿园另行协商。幼儿园可根据实际设置多个离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园时间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点供家长选择。坚持公益普惠原则，由家长自愿决定幼儿是否参加延时服务，幼儿园不得强制或变相强制参加。</w:t>
      </w:r>
    </w:p>
    <w:p w:rsidR="007F7563" w:rsidRPr="006E033F" w:rsidRDefault="007F7563" w:rsidP="006E033F">
      <w:pPr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9.提升延时服务质量。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t>延时服务按每30名幼儿配1名教师和1名保育员的标准，如幼儿不足30名应配1名教师，一般由本园教师承担，也可聘任退休教师、具备资质的社会专业人员或志愿者参与。幼儿园结合现有资源和家长需求，“一园一案”制定具体实施方案。遵循幼儿教育规律和幼儿身心发展特点，提供有益幼儿身心健康的服务活动，不得借延时服务开展“小学化教学”，不得开展营利性活动。</w:t>
      </w:r>
    </w:p>
    <w:p w:rsidR="007F7563" w:rsidRPr="006E033F" w:rsidRDefault="007F7563" w:rsidP="006E033F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6E033F">
        <w:rPr>
          <w:rFonts w:ascii="黑体" w:eastAsia="黑体" w:hAnsi="黑体" w:hint="eastAsia"/>
          <w:sz w:val="32"/>
          <w:szCs w:val="32"/>
        </w:rPr>
        <w:t>三、保障机制</w:t>
      </w:r>
    </w:p>
    <w:p w:rsidR="007F7563" w:rsidRPr="006E033F" w:rsidRDefault="007F7563" w:rsidP="006E033F">
      <w:pPr>
        <w:spacing w:line="560" w:lineRule="exact"/>
        <w:ind w:firstLine="643"/>
        <w:rPr>
          <w:rFonts w:ascii="楷体_GB2312" w:eastAsia="楷体_GB2312"/>
          <w:b/>
          <w:sz w:val="32"/>
          <w:szCs w:val="32"/>
        </w:rPr>
      </w:pPr>
      <w:r w:rsidRPr="006E033F">
        <w:rPr>
          <w:rFonts w:ascii="楷体_GB2312" w:eastAsia="楷体_GB2312" w:hint="eastAsia"/>
          <w:b/>
          <w:sz w:val="32"/>
          <w:szCs w:val="32"/>
        </w:rPr>
        <w:t>（一）加强组织领导</w:t>
      </w:r>
    </w:p>
    <w:p w:rsidR="007F7563" w:rsidRPr="006E033F" w:rsidRDefault="007F7563" w:rsidP="006E033F">
      <w:pPr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10.成立工作专班。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t>成立由区政府分管副区长任组长，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区教体局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、区卫健委主要负责人任副组长，区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直相关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部门负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责人为成员的区安心托幼行动工作专班，办公室设在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区教体局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F7563" w:rsidRPr="006E033F" w:rsidRDefault="007F7563" w:rsidP="006E033F">
      <w:pPr>
        <w:spacing w:line="560" w:lineRule="exact"/>
        <w:ind w:firstLine="643"/>
        <w:rPr>
          <w:rFonts w:ascii="楷体_GB2312" w:eastAsia="楷体_GB2312"/>
          <w:b/>
          <w:sz w:val="32"/>
          <w:szCs w:val="32"/>
        </w:rPr>
      </w:pPr>
      <w:r w:rsidRPr="006E033F">
        <w:rPr>
          <w:rFonts w:ascii="楷体_GB2312" w:eastAsia="楷体_GB2312" w:hint="eastAsia"/>
          <w:b/>
          <w:sz w:val="32"/>
          <w:szCs w:val="32"/>
        </w:rPr>
        <w:t>（二）加强政策支持</w:t>
      </w:r>
    </w:p>
    <w:p w:rsidR="007F7563" w:rsidRPr="006E033F" w:rsidRDefault="007F7563" w:rsidP="006E033F">
      <w:pPr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11.优化</w:t>
      </w:r>
      <w:proofErr w:type="gramStart"/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财政奖补政策</w:t>
      </w:r>
      <w:proofErr w:type="gramEnd"/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t>在省级财政按照每个普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惠托位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1万元的标准给予补助的基础上，区级财政对认定为区级年度托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育服务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示范点的托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育机构实施奖补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，具体政策以区财政局、区卫健委出台的文件为准。落实市级托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育机构新增托位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补助、收托运营补助、职业技能培训补助。对经卫生健康部门备案的托育机构，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新建托位正常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运营满一年后，按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每个托位3000元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标准给予补助，改扩建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的托位正常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运营满一年后，按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每个托位2000元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标准给予补助。对经卫生健康部门备案的托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育机构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按照实际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收托数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和保育费收费价格给予相应财政补助。其中：对月均保育费标准不超过2000元的托育机构，财政按照实际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收托数给予每孩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每月600元补助；对月均保育费标准在2000元至3000元的托育机构，财政根据实际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收托数给予每孩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每月400元补助；对月均保育费标准在3000元至5000元的托育机构，财政根据实际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收托数给予每孩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每月200元补助。对备案托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育机构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新录用的保育人员开展岗前培训，根据培训合格人数，按人均800元标准给予所在备案托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育机构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培训补贴；对备案托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育机构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在职保育人员开展职工岗位技能提升培训，经培训取得职业资格证书或职业技能等级证书后，分别按高级工2000元、技师3500元、高级技师5000元标准给予所在备案托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育机构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培训补贴。</w:t>
      </w:r>
    </w:p>
    <w:p w:rsidR="007F7563" w:rsidRPr="006E033F" w:rsidRDefault="007F7563" w:rsidP="006E033F">
      <w:pPr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12.逐步提高学前教育财政投入水平。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t>公办幼儿园生均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公用经费财政拨款标准不低于650元/生·年，经过市级认定的ABC类普惠性民办幼儿园补助标准不低于600元/生·年。开展延时服务的幼儿园根据实际参与幼儿数按300元/生·年标准补贴。</w:t>
      </w:r>
    </w:p>
    <w:p w:rsidR="007F7563" w:rsidRPr="006E033F" w:rsidRDefault="007F7563" w:rsidP="006E033F">
      <w:pPr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13.规范收费管理。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t>公办托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育服务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机构收费参照公办幼儿园收费进行管理。非营利性民办托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育机构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收费管理形式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市区发改委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确定，营利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性托育机构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收费标准实行市场调节、明码标价。贯彻落实安徽省非营利性民办幼儿园收费政策，合理核定办园成本，明确收费标准，坚决遏制过高收费和过度逐利行为。教育、发改、财政等部门加强收费监管，根据市教育、发改、财政等部门的指导性文件，动态调整公办幼儿园、普惠性民办幼儿园收费标准。</w:t>
      </w:r>
    </w:p>
    <w:p w:rsidR="007F7563" w:rsidRPr="006E033F" w:rsidRDefault="007F7563" w:rsidP="006E033F">
      <w:pPr>
        <w:spacing w:line="560" w:lineRule="exact"/>
        <w:ind w:firstLine="643"/>
        <w:rPr>
          <w:rFonts w:ascii="楷体_GB2312" w:eastAsia="楷体_GB2312"/>
          <w:b/>
          <w:sz w:val="32"/>
          <w:szCs w:val="32"/>
        </w:rPr>
      </w:pPr>
      <w:r w:rsidRPr="006E033F">
        <w:rPr>
          <w:rFonts w:ascii="楷体_GB2312" w:eastAsia="楷体_GB2312" w:hint="eastAsia"/>
          <w:b/>
          <w:sz w:val="32"/>
          <w:szCs w:val="32"/>
        </w:rPr>
        <w:t>（三）加强要素保障</w:t>
      </w:r>
    </w:p>
    <w:p w:rsidR="007F7563" w:rsidRPr="006E033F" w:rsidRDefault="007F7563" w:rsidP="006E033F">
      <w:pPr>
        <w:spacing w:line="560" w:lineRule="exact"/>
        <w:ind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14.人才保障。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t>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育机构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按照设置标准合理配备照护服务人员</w:t>
      </w:r>
      <w:r w:rsidR="00B660A5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t>教育、卫健、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人社等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相关部门对符合托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育服务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人员基本要求且有从业意愿的社会人员定期开展专业培训，</w:t>
      </w:r>
      <w:r w:rsidRPr="006E033F">
        <w:rPr>
          <w:rFonts w:ascii="仿宋_GB2312" w:eastAsia="仿宋_GB2312" w:hAnsi="仿宋_GB2312" w:cs="仿宋_GB2312" w:hint="eastAsia"/>
          <w:kern w:val="0"/>
          <w:sz w:val="32"/>
          <w:szCs w:val="32"/>
        </w:rPr>
        <w:t>加大专业人才培养力度，依法逐步实行从业人员职业资格准入制度。</w:t>
      </w:r>
    </w:p>
    <w:p w:rsidR="007F7563" w:rsidRPr="006E033F" w:rsidRDefault="007F7563" w:rsidP="006E033F">
      <w:pPr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15.制度保障。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t>进一步落实公办幼儿园教职工管理团队编制保障办法。指导督促幼儿园等用人单位落实最低工资标准制度，制定幼儿</w:t>
      </w:r>
      <w:bookmarkStart w:id="0" w:name="_GoBack"/>
      <w:bookmarkEnd w:id="0"/>
      <w:r w:rsidRPr="006E033F">
        <w:rPr>
          <w:rFonts w:ascii="仿宋_GB2312" w:eastAsia="仿宋_GB2312" w:hAnsi="仿宋_GB2312" w:cs="仿宋_GB2312" w:hint="eastAsia"/>
          <w:sz w:val="32"/>
          <w:szCs w:val="32"/>
        </w:rPr>
        <w:t>园延时服务参与人员补助办法，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完善托育服务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从业人员薪酬制度。</w:t>
      </w:r>
    </w:p>
    <w:p w:rsidR="007F7563" w:rsidRPr="006E033F" w:rsidRDefault="007F7563" w:rsidP="006E033F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b/>
          <w:sz w:val="32"/>
          <w:szCs w:val="32"/>
        </w:rPr>
        <w:t>16.其他保障。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t>非营利性民办幼儿园、托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育服务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设施用地，符合《划拨用地目录》的，可采取划拨方式予以保障。</w:t>
      </w:r>
      <w:r w:rsidRPr="006E033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鼓励产权为国有、集体性质的房舍，通过减免租金等政策，支持举办非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营利性托育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机构。对托育等社区家庭服务业落实税费优惠政策，对取得非营利性组织免税资格的托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育机构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符合条件的收入免征企业所得税。普惠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性托育服务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机构、幼儿园用电、用水、用气、用</w:t>
      </w:r>
      <w:proofErr w:type="gramStart"/>
      <w:r w:rsidRPr="006E033F">
        <w:rPr>
          <w:rFonts w:ascii="仿宋_GB2312" w:eastAsia="仿宋_GB2312" w:hAnsi="仿宋_GB2312" w:cs="仿宋_GB2312" w:hint="eastAsia"/>
          <w:sz w:val="32"/>
          <w:szCs w:val="32"/>
        </w:rPr>
        <w:t>热执行</w:t>
      </w:r>
      <w:proofErr w:type="gramEnd"/>
      <w:r w:rsidRPr="006E033F">
        <w:rPr>
          <w:rFonts w:ascii="仿宋_GB2312" w:eastAsia="仿宋_GB2312" w:hAnsi="仿宋_GB2312" w:cs="仿宋_GB2312" w:hint="eastAsia"/>
          <w:sz w:val="32"/>
          <w:szCs w:val="32"/>
        </w:rPr>
        <w:t>居民生活类价格政策。</w:t>
      </w:r>
    </w:p>
    <w:p w:rsidR="007F7563" w:rsidRPr="006E033F" w:rsidRDefault="007F7563" w:rsidP="006E033F">
      <w:pPr>
        <w:spacing w:line="560" w:lineRule="exact"/>
        <w:ind w:firstLine="643"/>
        <w:rPr>
          <w:rFonts w:ascii="楷体_GB2312" w:eastAsia="楷体_GB2312"/>
          <w:b/>
          <w:sz w:val="32"/>
          <w:szCs w:val="32"/>
        </w:rPr>
      </w:pPr>
      <w:r w:rsidRPr="006E033F">
        <w:rPr>
          <w:rFonts w:ascii="楷体_GB2312" w:eastAsia="楷体_GB2312" w:hint="eastAsia"/>
          <w:b/>
          <w:sz w:val="32"/>
          <w:szCs w:val="32"/>
        </w:rPr>
        <w:t>（四）强化督导评价</w:t>
      </w:r>
    </w:p>
    <w:p w:rsidR="007F7563" w:rsidRPr="006E033F" w:rsidRDefault="007F7563" w:rsidP="006E033F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sz w:val="32"/>
          <w:szCs w:val="32"/>
        </w:rPr>
        <w:t>建立以群众满意为标准的评价机制，工作专班定期对安心托幼行动开展情况进行协调调度、跟踪检查、走访调研，委托第三方进行测评。</w:t>
      </w:r>
    </w:p>
    <w:p w:rsidR="006E033F" w:rsidRDefault="006E033F" w:rsidP="006E033F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E033F" w:rsidRDefault="006E033F" w:rsidP="006E033F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7F7563" w:rsidRPr="006E033F" w:rsidRDefault="007F7563" w:rsidP="006E033F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6E033F"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="002518E6" w:rsidRPr="002518E6">
        <w:rPr>
          <w:rFonts w:ascii="仿宋_GB2312" w:eastAsia="仿宋_GB2312" w:hAnsi="仿宋_GB2312" w:cs="仿宋_GB2312"/>
          <w:sz w:val="32"/>
          <w:szCs w:val="32"/>
        </w:rPr>
        <w:t>重点任务分工</w:t>
      </w:r>
      <w:r w:rsidR="002518E6" w:rsidRPr="002518E6">
        <w:rPr>
          <w:rFonts w:ascii="仿宋_GB2312" w:eastAsia="仿宋_GB2312" w:hAnsi="仿宋_GB2312" w:cs="仿宋_GB2312" w:hint="eastAsia"/>
          <w:sz w:val="32"/>
          <w:szCs w:val="32"/>
        </w:rPr>
        <w:t>表</w:t>
      </w:r>
    </w:p>
    <w:p w:rsidR="006E033F" w:rsidRDefault="006E033F" w:rsidP="007F756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E033F" w:rsidRDefault="006E033F" w:rsidP="007F756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E033F" w:rsidRDefault="006E033F" w:rsidP="007F756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E033F" w:rsidRDefault="006E033F" w:rsidP="007F756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E033F" w:rsidRDefault="006E033F" w:rsidP="007F756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E033F" w:rsidRDefault="006E033F" w:rsidP="007F756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E033F" w:rsidRDefault="006E033F" w:rsidP="007F756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E033F" w:rsidRDefault="006E033F" w:rsidP="007F756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E033F" w:rsidRDefault="006E033F" w:rsidP="007F756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E033F" w:rsidRDefault="006E033F" w:rsidP="007F756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94C2B" w:rsidRDefault="00B94C2B" w:rsidP="007F7563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94C2B" w:rsidRDefault="00B94C2B" w:rsidP="007F7563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F7563" w:rsidRPr="00E96363" w:rsidRDefault="007F7563" w:rsidP="007F756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E9636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 w:rsidR="006E033F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E033F" w:rsidRDefault="006E033F" w:rsidP="00E96363">
      <w:pPr>
        <w:spacing w:line="480" w:lineRule="exact"/>
        <w:jc w:val="center"/>
        <w:rPr>
          <w:rFonts w:ascii="方正小标宋简体" w:eastAsia="方正小标宋简体" w:hAnsi="黑体"/>
          <w:color w:val="000000"/>
          <w:sz w:val="32"/>
          <w:szCs w:val="32"/>
          <w:shd w:val="clear" w:color="auto" w:fill="FFFFFF"/>
        </w:rPr>
      </w:pPr>
    </w:p>
    <w:p w:rsidR="007F7563" w:rsidRPr="00E96363" w:rsidRDefault="007F7563" w:rsidP="00E96363">
      <w:pPr>
        <w:spacing w:line="480" w:lineRule="exact"/>
        <w:jc w:val="center"/>
        <w:rPr>
          <w:rFonts w:ascii="方正小标宋简体" w:eastAsia="方正小标宋简体" w:hAnsi="黑体"/>
          <w:color w:val="000000"/>
          <w:sz w:val="32"/>
          <w:szCs w:val="32"/>
          <w:shd w:val="clear" w:color="auto" w:fill="FFFFFF"/>
        </w:rPr>
      </w:pPr>
      <w:r w:rsidRPr="00E96363">
        <w:rPr>
          <w:rFonts w:ascii="方正小标宋简体" w:eastAsia="方正小标宋简体" w:hAnsi="黑体"/>
          <w:color w:val="000000"/>
          <w:sz w:val="32"/>
          <w:szCs w:val="32"/>
          <w:shd w:val="clear" w:color="auto" w:fill="FFFFFF"/>
        </w:rPr>
        <w:t>重点任务分工</w:t>
      </w:r>
      <w:r w:rsidR="002518E6">
        <w:rPr>
          <w:rFonts w:ascii="方正小标宋简体" w:eastAsia="方正小标宋简体" w:hAnsi="黑体" w:hint="eastAsia"/>
          <w:color w:val="000000"/>
          <w:sz w:val="32"/>
          <w:szCs w:val="32"/>
          <w:shd w:val="clear" w:color="auto" w:fill="FFFFFF"/>
        </w:rPr>
        <w:t>表</w:t>
      </w:r>
    </w:p>
    <w:p w:rsidR="007F7563" w:rsidRDefault="007F7563" w:rsidP="007F7563">
      <w:pPr>
        <w:spacing w:line="480" w:lineRule="exact"/>
        <w:ind w:firstLine="640"/>
        <w:jc w:val="center"/>
        <w:rPr>
          <w:rFonts w:ascii="方正小标宋简体" w:eastAsia="方正小标宋简体" w:hAnsi="黑体"/>
          <w:color w:val="000000"/>
          <w:szCs w:val="32"/>
          <w:shd w:val="clear" w:color="auto" w:fill="FFFFFF"/>
        </w:rPr>
      </w:pPr>
    </w:p>
    <w:tbl>
      <w:tblPr>
        <w:tblStyle w:val="TableNormal"/>
        <w:tblW w:w="8979" w:type="dxa"/>
        <w:tblInd w:w="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3119"/>
        <w:gridCol w:w="2693"/>
        <w:gridCol w:w="2380"/>
      </w:tblGrid>
      <w:tr w:rsidR="007F7563" w:rsidTr="001E1FAC">
        <w:trPr>
          <w:trHeight w:val="510"/>
          <w:tblHeader/>
        </w:trPr>
        <w:tc>
          <w:tcPr>
            <w:tcW w:w="787" w:type="dxa"/>
            <w:tcBorders>
              <w:lef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3119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ind w:firstLine="482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hd w:val="clear" w:color="auto" w:fill="FFFFFF"/>
              </w:rPr>
              <w:t>重点任务</w:t>
            </w:r>
          </w:p>
        </w:tc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ind w:firstLine="482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hd w:val="clear" w:color="auto" w:fill="FFFFFF"/>
              </w:rPr>
              <w:t>时限要求</w:t>
            </w:r>
          </w:p>
        </w:tc>
        <w:tc>
          <w:tcPr>
            <w:tcW w:w="2380" w:type="dxa"/>
            <w:tcBorders>
              <w:righ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ind w:firstLine="482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hd w:val="clear" w:color="auto" w:fill="FFFFFF"/>
              </w:rPr>
              <w:t>责任单位</w:t>
            </w:r>
          </w:p>
        </w:tc>
      </w:tr>
      <w:tr w:rsidR="007F7563" w:rsidTr="001E1FAC">
        <w:trPr>
          <w:trHeight w:val="2291"/>
        </w:trPr>
        <w:tc>
          <w:tcPr>
            <w:tcW w:w="787" w:type="dxa"/>
            <w:tcBorders>
              <w:lef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ind w:firstLineChars="100" w:firstLine="241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119" w:type="dxa"/>
            <w:tcMar>
              <w:left w:w="85" w:type="dxa"/>
              <w:right w:w="85" w:type="dxa"/>
            </w:tcMar>
            <w:vAlign w:val="center"/>
          </w:tcPr>
          <w:p w:rsidR="007F7563" w:rsidRPr="00E963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E96363">
              <w:rPr>
                <w:rFonts w:asciiTheme="minorEastAsia" w:eastAsiaTheme="minorEastAsia" w:hAnsiTheme="minorEastAsia" w:cs="仿宋_GB2312" w:hint="eastAsia"/>
                <w:sz w:val="24"/>
              </w:rPr>
              <w:t>建设托</w:t>
            </w:r>
            <w:proofErr w:type="gramStart"/>
            <w:r w:rsidRPr="00E96363">
              <w:rPr>
                <w:rFonts w:asciiTheme="minorEastAsia" w:eastAsiaTheme="minorEastAsia" w:hAnsiTheme="minorEastAsia" w:cs="仿宋_GB2312" w:hint="eastAsia"/>
                <w:sz w:val="24"/>
              </w:rPr>
              <w:t>育服务</w:t>
            </w:r>
            <w:proofErr w:type="gramEnd"/>
            <w:r w:rsidRPr="00E96363">
              <w:rPr>
                <w:rFonts w:asciiTheme="minorEastAsia" w:eastAsiaTheme="minorEastAsia" w:hAnsiTheme="minorEastAsia" w:cs="仿宋_GB2312" w:hint="eastAsia"/>
                <w:sz w:val="24"/>
              </w:rPr>
              <w:t>机构。</w:t>
            </w:r>
          </w:p>
        </w:tc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:rsidR="007F7563" w:rsidRPr="00E963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E96363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2022—2025年，全区每年建成1个示范性托育机构，每年至少建成1个普惠</w:t>
            </w:r>
            <w:proofErr w:type="gramStart"/>
            <w:r w:rsidRPr="00E96363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性托育服务</w:t>
            </w:r>
            <w:proofErr w:type="gramEnd"/>
            <w:r w:rsidRPr="00E96363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机构。到2025年，全区公办</w:t>
            </w:r>
            <w:proofErr w:type="gramStart"/>
            <w:r w:rsidRPr="00E96363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独立托育机构</w:t>
            </w:r>
            <w:proofErr w:type="gramEnd"/>
            <w:r w:rsidRPr="00E96363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不少于1个。</w:t>
            </w:r>
          </w:p>
        </w:tc>
        <w:tc>
          <w:tcPr>
            <w:tcW w:w="2380" w:type="dxa"/>
            <w:tcBorders>
              <w:righ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Pr="00E96363" w:rsidRDefault="007F7563" w:rsidP="00203932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E96363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区卫健</w:t>
            </w:r>
            <w:r w:rsidRPr="00822CE9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委</w:t>
            </w:r>
            <w:r w:rsidR="00203932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、</w:t>
            </w:r>
            <w:r w:rsidR="00203932" w:rsidRPr="00822CE9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区教体局</w:t>
            </w:r>
            <w:r w:rsidR="00203932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牵头，</w:t>
            </w:r>
            <w:r w:rsidR="00C40F4F" w:rsidRPr="00E96363">
              <w:rPr>
                <w:rFonts w:asciiTheme="minorEastAsia" w:eastAsiaTheme="minorEastAsia" w:hAnsiTheme="minorEastAsia" w:cs="仿宋_GB2312" w:hint="eastAsia"/>
                <w:sz w:val="24"/>
              </w:rPr>
              <w:t>区委编办、</w:t>
            </w:r>
            <w:r w:rsidRPr="00822CE9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区发改委、</w:t>
            </w:r>
            <w:r w:rsidR="00C40F4F" w:rsidRPr="00E96363">
              <w:rPr>
                <w:rFonts w:asciiTheme="minorEastAsia" w:eastAsiaTheme="minorEastAsia" w:hAnsiTheme="minorEastAsia" w:cs="仿宋_GB2312" w:hint="eastAsia"/>
                <w:sz w:val="24"/>
              </w:rPr>
              <w:t>区民政局</w:t>
            </w:r>
            <w:r w:rsidR="00C40F4F">
              <w:rPr>
                <w:rFonts w:asciiTheme="minorEastAsia" w:eastAsiaTheme="minorEastAsia" w:hAnsiTheme="minorEastAsia" w:cs="仿宋_GB2312" w:hint="eastAsia"/>
                <w:sz w:val="24"/>
              </w:rPr>
              <w:t>、</w:t>
            </w:r>
            <w:r w:rsidRPr="00822CE9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区财政局、</w:t>
            </w:r>
            <w:r w:rsidRPr="00E96363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区住建局、</w:t>
            </w:r>
            <w:r w:rsidR="00C40F4F" w:rsidRPr="00E96363"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市资</w:t>
            </w:r>
            <w:proofErr w:type="gramStart"/>
            <w:r w:rsidR="00C40F4F" w:rsidRPr="00E96363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规局</w:t>
            </w:r>
            <w:r w:rsidR="00C40F4F" w:rsidRPr="00E96363"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瑶海分局</w:t>
            </w:r>
            <w:proofErr w:type="gramEnd"/>
            <w:r w:rsidR="00203932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按职责分工负责。</w:t>
            </w:r>
          </w:p>
        </w:tc>
      </w:tr>
      <w:tr w:rsidR="007F7563" w:rsidTr="001E1FAC">
        <w:trPr>
          <w:trHeight w:val="1138"/>
        </w:trPr>
        <w:tc>
          <w:tcPr>
            <w:tcW w:w="787" w:type="dxa"/>
            <w:tcBorders>
              <w:lef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ind w:firstLineChars="100" w:firstLine="241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</w:rPr>
              <w:t>2</w:t>
            </w:r>
          </w:p>
        </w:tc>
        <w:tc>
          <w:tcPr>
            <w:tcW w:w="3119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加大公办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属性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幼儿园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和托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育机构</w:t>
            </w:r>
            <w:proofErr w:type="gramEnd"/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学位供给；保障幼儿园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和托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育机构</w:t>
            </w:r>
            <w:proofErr w:type="gramEnd"/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建设用地。</w:t>
            </w:r>
          </w:p>
        </w:tc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2025年底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前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。</w:t>
            </w:r>
          </w:p>
        </w:tc>
        <w:tc>
          <w:tcPr>
            <w:tcW w:w="2380" w:type="dxa"/>
            <w:tcBorders>
              <w:righ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C40F4F" w:rsidP="00C40F4F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区教体局、区卫健委、</w:t>
            </w:r>
            <w:r w:rsidR="007F7563"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区</w:t>
            </w:r>
            <w:r w:rsidR="007F7563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住建局、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市资</w:t>
            </w:r>
            <w:proofErr w:type="gramStart"/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规局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瑶海分局</w:t>
            </w:r>
            <w:proofErr w:type="gramEnd"/>
            <w:r w:rsidR="002518E6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按职责分工负责。</w:t>
            </w:r>
          </w:p>
        </w:tc>
      </w:tr>
      <w:tr w:rsidR="007F7563" w:rsidTr="001E1FAC">
        <w:trPr>
          <w:trHeight w:val="1112"/>
        </w:trPr>
        <w:tc>
          <w:tcPr>
            <w:tcW w:w="787" w:type="dxa"/>
            <w:tcBorders>
              <w:lef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ind w:firstLineChars="100" w:firstLine="241"/>
              <w:jc w:val="left"/>
              <w:rPr>
                <w:rFonts w:asciiTheme="minorEastAsia" w:eastAsiaTheme="minorEastAsia" w:hAnsiTheme="minorEastAsia" w:cs="仿宋_GB2312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sz w:val="24"/>
              </w:rPr>
              <w:t>3</w:t>
            </w:r>
          </w:p>
        </w:tc>
        <w:tc>
          <w:tcPr>
            <w:tcW w:w="3119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 w:cs="仿宋_GB2312"/>
                <w:bCs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全区不少于30%的幼儿园开设2—3岁托班。</w:t>
            </w:r>
          </w:p>
        </w:tc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 w:cs="仿宋_GB2312"/>
                <w:bCs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2022年达到5%，2023年达到10%，2024年达到20%，2025年达到30%。</w:t>
            </w:r>
          </w:p>
        </w:tc>
        <w:tc>
          <w:tcPr>
            <w:tcW w:w="2380" w:type="dxa"/>
            <w:tcBorders>
              <w:righ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 w:cs="仿宋_GB2312"/>
                <w:bCs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区教体局牵头，区卫健委按职责分工负责。</w:t>
            </w:r>
          </w:p>
        </w:tc>
      </w:tr>
      <w:tr w:rsidR="007F7563" w:rsidTr="001E1FAC">
        <w:trPr>
          <w:trHeight w:val="1460"/>
        </w:trPr>
        <w:tc>
          <w:tcPr>
            <w:tcW w:w="787" w:type="dxa"/>
            <w:tcBorders>
              <w:lef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ind w:firstLineChars="100" w:firstLine="241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</w:rPr>
              <w:t>4</w:t>
            </w:r>
          </w:p>
        </w:tc>
        <w:tc>
          <w:tcPr>
            <w:tcW w:w="3119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将公办幼儿园、非营利性民办幼儿园延时服务收费纳入政府指导价管理（备案）。</w:t>
            </w:r>
          </w:p>
        </w:tc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2022年底前。</w:t>
            </w:r>
          </w:p>
        </w:tc>
        <w:tc>
          <w:tcPr>
            <w:tcW w:w="2380" w:type="dxa"/>
            <w:tcBorders>
              <w:righ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203932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区教体局、区发改委共同负责</w:t>
            </w:r>
            <w:r w:rsidR="00203932"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（按照市教育局和市</w:t>
            </w:r>
            <w:proofErr w:type="gramStart"/>
            <w:r w:rsidR="00203932"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发改委现有</w:t>
            </w:r>
            <w:proofErr w:type="gramEnd"/>
            <w:r w:rsidR="00203932"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收费政策备案）。</w:t>
            </w:r>
          </w:p>
        </w:tc>
      </w:tr>
      <w:tr w:rsidR="007F7563" w:rsidTr="001E1FAC">
        <w:trPr>
          <w:trHeight w:val="510"/>
        </w:trPr>
        <w:tc>
          <w:tcPr>
            <w:tcW w:w="787" w:type="dxa"/>
            <w:tcBorders>
              <w:lef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ind w:firstLineChars="100" w:firstLine="241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</w:rPr>
              <w:t>5</w:t>
            </w:r>
          </w:p>
        </w:tc>
        <w:tc>
          <w:tcPr>
            <w:tcW w:w="3119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开展幼儿园延时服务。</w:t>
            </w:r>
          </w:p>
        </w:tc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2022年秋季学期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，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幼儿园延时服务实现全覆盖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；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2023年春季学期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，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努力实现有需要的幼儿全覆盖，家长按时“接娃难”问题基本解决。</w:t>
            </w:r>
          </w:p>
        </w:tc>
        <w:tc>
          <w:tcPr>
            <w:tcW w:w="2380" w:type="dxa"/>
            <w:tcBorders>
              <w:righ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203932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区教体局</w:t>
            </w:r>
            <w:r w:rsidR="00203932">
              <w:rPr>
                <w:rFonts w:asciiTheme="minorEastAsia" w:eastAsiaTheme="minorEastAsia" w:hAnsiTheme="minorEastAsia" w:hint="eastAsia"/>
                <w:kern w:val="0"/>
                <w:sz w:val="24"/>
              </w:rPr>
              <w:t>牵头，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区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发改委、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区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人社局、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区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财政局</w:t>
            </w:r>
            <w:r w:rsidR="00203932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按职责分工负责。</w:t>
            </w:r>
          </w:p>
        </w:tc>
      </w:tr>
      <w:tr w:rsidR="007F7563" w:rsidTr="001E1FAC">
        <w:trPr>
          <w:trHeight w:val="510"/>
        </w:trPr>
        <w:tc>
          <w:tcPr>
            <w:tcW w:w="787" w:type="dxa"/>
            <w:tcBorders>
              <w:lef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ind w:firstLineChars="100" w:firstLine="241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</w:rPr>
              <w:t>6</w:t>
            </w:r>
          </w:p>
        </w:tc>
        <w:tc>
          <w:tcPr>
            <w:tcW w:w="3119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公办幼儿园生均公用经费财政拨款标准不低于6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50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元/生·年，普惠性民办幼儿园补助标准不低于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600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元/生·年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。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开展延时服务的幼儿园按300元/生·年标准补贴。</w:t>
            </w:r>
          </w:p>
        </w:tc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2022年底前。</w:t>
            </w:r>
          </w:p>
        </w:tc>
        <w:tc>
          <w:tcPr>
            <w:tcW w:w="2380" w:type="dxa"/>
            <w:tcBorders>
              <w:righ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203932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区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财政局</w:t>
            </w:r>
            <w:r w:rsidR="00203932"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牵头，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区教体局</w:t>
            </w:r>
            <w:r w:rsidR="00203932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按职责分工负责。</w:t>
            </w:r>
          </w:p>
        </w:tc>
      </w:tr>
      <w:tr w:rsidR="007F7563" w:rsidTr="001E1FAC">
        <w:trPr>
          <w:trHeight w:val="510"/>
        </w:trPr>
        <w:tc>
          <w:tcPr>
            <w:tcW w:w="787" w:type="dxa"/>
            <w:tcBorders>
              <w:lef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ind w:firstLineChars="100" w:firstLine="241"/>
              <w:jc w:val="left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</w:rPr>
              <w:lastRenderedPageBreak/>
              <w:t>7</w:t>
            </w:r>
          </w:p>
        </w:tc>
        <w:tc>
          <w:tcPr>
            <w:tcW w:w="3119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291CAE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指导督促幼儿园等用人单位落实最低工资标准制度，制定幼儿园延时服务参与人员补助办法，</w:t>
            </w:r>
            <w:proofErr w:type="gramStart"/>
            <w:r>
              <w:rPr>
                <w:rFonts w:asciiTheme="minorEastAsia" w:eastAsiaTheme="minorEastAsia" w:hAnsiTheme="minorEastAsia"/>
                <w:kern w:val="0"/>
                <w:sz w:val="24"/>
              </w:rPr>
              <w:t>完善托育服务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4"/>
              </w:rPr>
              <w:t>从业人员薪酬制度。</w:t>
            </w:r>
          </w:p>
        </w:tc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2022年底前。</w:t>
            </w:r>
          </w:p>
        </w:tc>
        <w:tc>
          <w:tcPr>
            <w:tcW w:w="2380" w:type="dxa"/>
            <w:tcBorders>
              <w:righ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6A64F5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区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人社局</w:t>
            </w:r>
            <w:r w:rsidR="006A64F5"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牵头，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区教体局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区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卫健委</w:t>
            </w:r>
            <w:r w:rsidR="00203932"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、区财政局</w:t>
            </w:r>
            <w:r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按职责分工负责。</w:t>
            </w:r>
          </w:p>
        </w:tc>
      </w:tr>
      <w:tr w:rsidR="007F7563" w:rsidTr="001E1FAC">
        <w:trPr>
          <w:trHeight w:val="510"/>
        </w:trPr>
        <w:tc>
          <w:tcPr>
            <w:tcW w:w="787" w:type="dxa"/>
            <w:tcBorders>
              <w:lef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ind w:firstLineChars="100" w:firstLine="241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</w:rPr>
              <w:t>8</w:t>
            </w:r>
          </w:p>
        </w:tc>
        <w:tc>
          <w:tcPr>
            <w:tcW w:w="3119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进一步落实公办幼儿园教职工管理团队编制保障办法。</w:t>
            </w:r>
          </w:p>
        </w:tc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2022年底前。</w:t>
            </w:r>
          </w:p>
        </w:tc>
        <w:tc>
          <w:tcPr>
            <w:tcW w:w="2380" w:type="dxa"/>
            <w:tcBorders>
              <w:righ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6A64F5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区委编办</w:t>
            </w:r>
            <w:r w:rsidR="006A64F5"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牵头，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区发改委、区教体局、区财政局、区人社局</w:t>
            </w:r>
            <w:r w:rsidR="006A64F5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按职责分工负责。</w:t>
            </w:r>
          </w:p>
        </w:tc>
      </w:tr>
      <w:tr w:rsidR="007F7563" w:rsidTr="001E1FAC">
        <w:trPr>
          <w:trHeight w:val="510"/>
        </w:trPr>
        <w:tc>
          <w:tcPr>
            <w:tcW w:w="787" w:type="dxa"/>
            <w:tcBorders>
              <w:lef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ind w:firstLineChars="100" w:firstLine="241"/>
              <w:jc w:val="left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9</w:t>
            </w:r>
          </w:p>
        </w:tc>
        <w:tc>
          <w:tcPr>
            <w:tcW w:w="3119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6A64F5">
            <w:pPr>
              <w:spacing w:line="360" w:lineRule="exact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  <w:r w:rsidRPr="006A64F5">
              <w:rPr>
                <w:rFonts w:asciiTheme="minorEastAsia" w:eastAsiaTheme="minorEastAsia" w:hAnsiTheme="minorEastAsia" w:cs="仿宋_GB2312" w:hint="eastAsia"/>
                <w:sz w:val="24"/>
              </w:rPr>
              <w:t>托幼机构</w:t>
            </w:r>
            <w:r w:rsidR="006A64F5" w:rsidRPr="006A64F5">
              <w:rPr>
                <w:rFonts w:asciiTheme="minorEastAsia" w:eastAsiaTheme="minorEastAsia" w:hAnsiTheme="minorEastAsia" w:cs="仿宋_GB2312" w:hint="eastAsia"/>
                <w:sz w:val="24"/>
              </w:rPr>
              <w:t>按规定享受</w:t>
            </w:r>
            <w:r w:rsidRPr="006A64F5">
              <w:rPr>
                <w:rFonts w:asciiTheme="minorEastAsia" w:eastAsiaTheme="minorEastAsia" w:hAnsiTheme="minorEastAsia" w:cs="仿宋_GB2312" w:hint="eastAsia"/>
                <w:sz w:val="24"/>
              </w:rPr>
              <w:t>税费优惠政策，普惠</w:t>
            </w:r>
            <w:proofErr w:type="gramStart"/>
            <w:r w:rsidRPr="006A64F5">
              <w:rPr>
                <w:rFonts w:asciiTheme="minorEastAsia" w:eastAsiaTheme="minorEastAsia" w:hAnsiTheme="minorEastAsia" w:cs="仿宋_GB2312" w:hint="eastAsia"/>
                <w:sz w:val="24"/>
              </w:rPr>
              <w:t>性托育服务</w:t>
            </w:r>
            <w:proofErr w:type="gramEnd"/>
            <w:r w:rsidRPr="006A64F5">
              <w:rPr>
                <w:rFonts w:asciiTheme="minorEastAsia" w:eastAsiaTheme="minorEastAsia" w:hAnsiTheme="minorEastAsia" w:cs="仿宋_GB2312" w:hint="eastAsia"/>
                <w:sz w:val="24"/>
              </w:rPr>
              <w:t>机构</w:t>
            </w:r>
            <w:r w:rsidR="006A64F5" w:rsidRPr="006A64F5">
              <w:rPr>
                <w:rFonts w:asciiTheme="minorEastAsia" w:eastAsiaTheme="minorEastAsia" w:hAnsiTheme="minorEastAsia" w:cs="仿宋_GB2312" w:hint="eastAsia"/>
                <w:sz w:val="24"/>
              </w:rPr>
              <w:t>和</w:t>
            </w:r>
            <w:r w:rsidRPr="006A64F5">
              <w:rPr>
                <w:rFonts w:asciiTheme="minorEastAsia" w:eastAsiaTheme="minorEastAsia" w:hAnsiTheme="minorEastAsia" w:cs="仿宋_GB2312" w:hint="eastAsia"/>
                <w:sz w:val="24"/>
              </w:rPr>
              <w:t>幼儿园用电、用水、用气、用</w:t>
            </w:r>
            <w:proofErr w:type="gramStart"/>
            <w:r w:rsidRPr="006A64F5">
              <w:rPr>
                <w:rFonts w:asciiTheme="minorEastAsia" w:eastAsiaTheme="minorEastAsia" w:hAnsiTheme="minorEastAsia" w:cs="仿宋_GB2312" w:hint="eastAsia"/>
                <w:sz w:val="24"/>
              </w:rPr>
              <w:t>热执行</w:t>
            </w:r>
            <w:proofErr w:type="gramEnd"/>
            <w:r w:rsidRPr="006A64F5">
              <w:rPr>
                <w:rFonts w:asciiTheme="minorEastAsia" w:eastAsiaTheme="minorEastAsia" w:hAnsiTheme="minorEastAsia" w:cs="仿宋_GB2312" w:hint="eastAsia"/>
                <w:sz w:val="24"/>
              </w:rPr>
              <w:t>居民生活类价格政策。</w:t>
            </w:r>
          </w:p>
        </w:tc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2022年底前。</w:t>
            </w:r>
          </w:p>
        </w:tc>
        <w:tc>
          <w:tcPr>
            <w:tcW w:w="2380" w:type="dxa"/>
            <w:tcBorders>
              <w:righ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区税务局牵头，区教体局、区发改委、区住建局、区卫健委按职责分工负责。</w:t>
            </w:r>
          </w:p>
        </w:tc>
      </w:tr>
      <w:tr w:rsidR="007F7563" w:rsidTr="001E1FAC">
        <w:trPr>
          <w:trHeight w:val="510"/>
        </w:trPr>
        <w:tc>
          <w:tcPr>
            <w:tcW w:w="787" w:type="dxa"/>
            <w:tcBorders>
              <w:lef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ind w:firstLineChars="100" w:firstLine="241"/>
              <w:jc w:val="left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10</w:t>
            </w:r>
          </w:p>
        </w:tc>
        <w:tc>
          <w:tcPr>
            <w:tcW w:w="3119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非营利性民办托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</w:rPr>
              <w:t>育机构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</w:rPr>
              <w:t>收费纳入政府指导价管理。</w:t>
            </w:r>
          </w:p>
        </w:tc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2022年底前。</w:t>
            </w:r>
          </w:p>
        </w:tc>
        <w:tc>
          <w:tcPr>
            <w:tcW w:w="2380" w:type="dxa"/>
            <w:tcBorders>
              <w:right w:val="single" w:sz="6" w:space="0" w:color="231F20"/>
            </w:tcBorders>
            <w:tcMar>
              <w:left w:w="85" w:type="dxa"/>
              <w:right w:w="85" w:type="dxa"/>
            </w:tcMar>
            <w:vAlign w:val="center"/>
          </w:tcPr>
          <w:p w:rsidR="007F7563" w:rsidRDefault="007F7563" w:rsidP="001E1FAC">
            <w:pPr>
              <w:spacing w:line="360" w:lineRule="exact"/>
              <w:jc w:val="left"/>
              <w:rPr>
                <w:rFonts w:asciiTheme="minorEastAsia" w:eastAsiaTheme="minorEastAsia" w:hAnsiTheme="minorEastAsia" w:cs="仿宋_GB2312"/>
                <w:bCs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区发改委、区卫健委共同负责</w:t>
            </w:r>
            <w:r w:rsidR="006A64F5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。</w:t>
            </w:r>
          </w:p>
        </w:tc>
      </w:tr>
    </w:tbl>
    <w:p w:rsidR="007F7563" w:rsidRPr="007F7563" w:rsidRDefault="007F7563" w:rsidP="00E96363">
      <w:pPr>
        <w:ind w:firstLine="640"/>
        <w:rPr>
          <w:rFonts w:eastAsia="方正小标宋简体"/>
          <w:sz w:val="44"/>
          <w:szCs w:val="44"/>
        </w:rPr>
      </w:pPr>
    </w:p>
    <w:sectPr w:rsidR="007F7563" w:rsidRPr="007F756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CC727D7" w15:done="0"/>
  <w15:commentEx w15:paraId="76F41CBE" w15:done="0"/>
  <w15:commentEx w15:paraId="265436B0" w15:done="0"/>
  <w15:commentEx w15:paraId="5B722F0E" w15:done="0"/>
  <w15:commentEx w15:paraId="7AF934C4" w15:done="0"/>
  <w15:commentEx w15:paraId="585C5D02" w15:done="0"/>
  <w15:commentEx w15:paraId="64D4039E" w15:done="0"/>
  <w15:commentEx w15:paraId="6198719C" w15:done="0"/>
  <w15:commentEx w15:paraId="0851031C" w15:done="0"/>
  <w15:commentEx w15:paraId="437668B4" w15:done="0"/>
  <w15:commentEx w15:paraId="052D1BA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27" w:rsidRDefault="00F66327">
      <w:r>
        <w:separator/>
      </w:r>
    </w:p>
  </w:endnote>
  <w:endnote w:type="continuationSeparator" w:id="0">
    <w:p w:rsidR="00F66327" w:rsidRDefault="00F6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56" w:rsidRDefault="00EC4C82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B660A5" w:rsidRPr="00B660A5">
      <w:rPr>
        <w:noProof/>
        <w:sz w:val="21"/>
        <w:szCs w:val="21"/>
        <w:lang w:val="zh-CN"/>
      </w:rPr>
      <w:t>6</w:t>
    </w:r>
    <w:r>
      <w:rPr>
        <w:sz w:val="21"/>
        <w:szCs w:val="21"/>
      </w:rPr>
      <w:fldChar w:fldCharType="end"/>
    </w:r>
  </w:p>
  <w:p w:rsidR="00C27B56" w:rsidRDefault="00C27B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27" w:rsidRDefault="00F66327">
      <w:r>
        <w:separator/>
      </w:r>
    </w:p>
  </w:footnote>
  <w:footnote w:type="continuationSeparator" w:id="0">
    <w:p w:rsidR="00F66327" w:rsidRDefault="00F66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0C51"/>
    <w:multiLevelType w:val="singleLevel"/>
    <w:tmpl w:val="E6F010CE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MGQxNWExYjA1NTc2YmE4ZjhjM2Q3ZGUwZmI5NTEifQ=="/>
  </w:docVars>
  <w:rsids>
    <w:rsidRoot w:val="3DD26C91"/>
    <w:rsid w:val="00012220"/>
    <w:rsid w:val="001A653D"/>
    <w:rsid w:val="00203932"/>
    <w:rsid w:val="002518E6"/>
    <w:rsid w:val="00291CAE"/>
    <w:rsid w:val="00363A50"/>
    <w:rsid w:val="00637604"/>
    <w:rsid w:val="006A64F5"/>
    <w:rsid w:val="006E033F"/>
    <w:rsid w:val="007F7563"/>
    <w:rsid w:val="00800BBE"/>
    <w:rsid w:val="00822CE9"/>
    <w:rsid w:val="00B03212"/>
    <w:rsid w:val="00B660A5"/>
    <w:rsid w:val="00B94C2B"/>
    <w:rsid w:val="00C17070"/>
    <w:rsid w:val="00C27B56"/>
    <w:rsid w:val="00C40F4F"/>
    <w:rsid w:val="00E96363"/>
    <w:rsid w:val="00EC4C82"/>
    <w:rsid w:val="00ED0D7F"/>
    <w:rsid w:val="00F51C5D"/>
    <w:rsid w:val="00F66327"/>
    <w:rsid w:val="00FB27F0"/>
    <w:rsid w:val="01E94041"/>
    <w:rsid w:val="035B63FA"/>
    <w:rsid w:val="040157E3"/>
    <w:rsid w:val="0F295728"/>
    <w:rsid w:val="105D6A4C"/>
    <w:rsid w:val="14E23D89"/>
    <w:rsid w:val="156563F8"/>
    <w:rsid w:val="1CAC6A46"/>
    <w:rsid w:val="283F4223"/>
    <w:rsid w:val="2B9760EE"/>
    <w:rsid w:val="2C8F1EB7"/>
    <w:rsid w:val="2FF76A77"/>
    <w:rsid w:val="314C5C2A"/>
    <w:rsid w:val="3DD26C91"/>
    <w:rsid w:val="433E6ED0"/>
    <w:rsid w:val="462D50EF"/>
    <w:rsid w:val="478151D6"/>
    <w:rsid w:val="48767652"/>
    <w:rsid w:val="4A1C799C"/>
    <w:rsid w:val="4A4C09DF"/>
    <w:rsid w:val="4BC75AF7"/>
    <w:rsid w:val="4CC52861"/>
    <w:rsid w:val="4E2E3C93"/>
    <w:rsid w:val="4F304B3D"/>
    <w:rsid w:val="4FB57330"/>
    <w:rsid w:val="54706C3A"/>
    <w:rsid w:val="60882049"/>
    <w:rsid w:val="60D0014A"/>
    <w:rsid w:val="64E25395"/>
    <w:rsid w:val="67AA4161"/>
    <w:rsid w:val="67F1072B"/>
    <w:rsid w:val="6C051342"/>
    <w:rsid w:val="6F202B96"/>
    <w:rsid w:val="70C15FD9"/>
    <w:rsid w:val="7546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Balloon Text"/>
    <w:basedOn w:val="a"/>
    <w:link w:val="Char"/>
    <w:rsid w:val="00637604"/>
    <w:rPr>
      <w:sz w:val="18"/>
      <w:szCs w:val="18"/>
    </w:rPr>
  </w:style>
  <w:style w:type="character" w:customStyle="1" w:styleId="Char">
    <w:name w:val="批注框文本 Char"/>
    <w:basedOn w:val="a0"/>
    <w:link w:val="a7"/>
    <w:rsid w:val="00637604"/>
    <w:rPr>
      <w:rFonts w:ascii="Times New Roman" w:hAnsi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637604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7F7563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Revision"/>
    <w:hidden/>
    <w:uiPriority w:val="99"/>
    <w:unhideWhenUsed/>
    <w:rsid w:val="00B94C2B"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Balloon Text"/>
    <w:basedOn w:val="a"/>
    <w:link w:val="Char"/>
    <w:rsid w:val="00637604"/>
    <w:rPr>
      <w:sz w:val="18"/>
      <w:szCs w:val="18"/>
    </w:rPr>
  </w:style>
  <w:style w:type="character" w:customStyle="1" w:styleId="Char">
    <w:name w:val="批注框文本 Char"/>
    <w:basedOn w:val="a0"/>
    <w:link w:val="a7"/>
    <w:rsid w:val="00637604"/>
    <w:rPr>
      <w:rFonts w:ascii="Times New Roman" w:hAnsi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637604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7F7563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Revision"/>
    <w:hidden/>
    <w:uiPriority w:val="99"/>
    <w:unhideWhenUsed/>
    <w:rsid w:val="00B94C2B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14</cp:revision>
  <cp:lastPrinted>2022-07-29T04:57:00Z</cp:lastPrinted>
  <dcterms:created xsi:type="dcterms:W3CDTF">2019-03-19T03:34:00Z</dcterms:created>
  <dcterms:modified xsi:type="dcterms:W3CDTF">2022-07-29T08:02:00Z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38FD698D94F74F88A3F16FA70F09ED81</vt:lpwstr>
  </property>
</Properties>
</file>