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5025">
      <w:pPr>
        <w:spacing w:before="120" w:beforeLines="50" w:after="240" w:afterLines="100"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color w:val="333333"/>
          <w:sz w:val="44"/>
          <w:lang w:val="en-US" w:eastAsia="zh-CN"/>
        </w:rPr>
        <w:t>合肥市瑶海区滨河路片区</w:t>
      </w:r>
      <w:r>
        <w:rPr>
          <w:rFonts w:hint="eastAsia" w:ascii="黑体" w:eastAsia="黑体"/>
          <w:b/>
          <w:color w:val="333333"/>
          <w:sz w:val="44"/>
        </w:rPr>
        <w:t>土地征收成片开发方案公示</w:t>
      </w:r>
    </w:p>
    <w:p w14:paraId="2C7E6CB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根据《中华人民共和国土地管理法》、《自然资源部关于印发&lt;土地征收成片开发标准&gt;的通知》（自然资规〔2023〕7号）、《安徽省土地征收成片开发标准实施细则》（皖自然资规〔2021〕4号）的有关规定，受瑶海区人民政府委托，我单位牵头编制了《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合肥市瑶海区滨河路片区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土地征收成片开发方案</w:t>
      </w:r>
      <w:r>
        <w:rPr>
          <w:rFonts w:hint="eastAsia" w:ascii="仿宋" w:hAnsi="仿宋" w:eastAsia="仿宋" w:cs="仿宋"/>
          <w:sz w:val="32"/>
          <w:szCs w:val="32"/>
        </w:rPr>
        <w:t>》（征求意见稿）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，公开征求意见。欢迎有关单位和各界人士于 2026年</w:t>
      </w:r>
      <w:r>
        <w:rPr>
          <w:rFonts w:hint="eastAsia" w:cs="仿宋"/>
          <w:sz w:val="32"/>
          <w:szCs w:val="32"/>
          <w:lang w:val="en-US" w:eastAsia="zh-CN" w:bidi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 xml:space="preserve">日前，将意见建议反馈至瑶海区大建设指挥部办公室。(因情况紧急等原因需要缩短期限)。 </w:t>
      </w:r>
    </w:p>
    <w:p w14:paraId="3C4E1B9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公示时间</w:t>
      </w:r>
      <w:r>
        <w:rPr>
          <w:rFonts w:hint="eastAsia" w:cs="仿宋"/>
          <w:sz w:val="32"/>
          <w:szCs w:val="32"/>
          <w:lang w:val="zh-CN" w:eastAsia="zh-CN" w:bidi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202</w:t>
      </w:r>
      <w:r>
        <w:rPr>
          <w:rFonts w:hint="eastAsia" w:cs="仿宋"/>
          <w:sz w:val="32"/>
          <w:szCs w:val="32"/>
          <w:lang w:val="en-US" w:eastAsia="zh-CN" w:bidi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日至202</w:t>
      </w:r>
      <w:r>
        <w:rPr>
          <w:rFonts w:hint="eastAsia" w:cs="仿宋"/>
          <w:sz w:val="32"/>
          <w:szCs w:val="32"/>
          <w:lang w:val="en-US" w:eastAsia="zh-CN" w:bidi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11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</w:t>
      </w:r>
      <w:r>
        <w:rPr>
          <w:rFonts w:hint="eastAsia" w:cs="仿宋"/>
          <w:sz w:val="32"/>
          <w:szCs w:val="32"/>
          <w:lang w:val="zh-CN" w:eastAsia="zh-CN" w:bidi="zh-CN"/>
        </w:rPr>
        <w:t>。</w:t>
      </w:r>
    </w:p>
    <w:p w14:paraId="04D0A77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联 系 人：李方石，电话：64490352。</w:t>
      </w:r>
    </w:p>
    <w:p w14:paraId="71B26B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地    址：瑶海建设大厦3楼309室。</w:t>
      </w:r>
    </w:p>
    <w:p w14:paraId="72CBCC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电子邮箱：461278541@qq.com。</w:t>
      </w:r>
    </w:p>
    <w:p w14:paraId="73EE1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beforeLines="50" w:after="240" w:afterLines="100" w:line="560" w:lineRule="exact"/>
        <w:ind w:left="1918" w:leftChars="290" w:hanging="1280" w:hangingChars="400"/>
        <w:jc w:val="left"/>
        <w:textAlignment w:val="auto"/>
        <w:rPr>
          <w:rFonts w:hint="eastAsia" w:cs="仿宋"/>
          <w:sz w:val="32"/>
          <w:szCs w:val="32"/>
          <w:lang w:val="en-US" w:eastAsia="zh-CN" w:bidi="zh-CN"/>
        </w:rPr>
      </w:pPr>
    </w:p>
    <w:p w14:paraId="46B13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beforeLines="50" w:after="240" w:afterLines="100" w:line="560" w:lineRule="exact"/>
        <w:ind w:left="1918" w:leftChars="290" w:hanging="1280" w:hangingChars="400"/>
        <w:jc w:val="left"/>
        <w:textAlignment w:val="auto"/>
        <w:rPr>
          <w:rFonts w:hint="eastAsia" w:cs="仿宋"/>
          <w:sz w:val="32"/>
          <w:szCs w:val="32"/>
          <w:lang w:val="en-US" w:eastAsia="zh-CN" w:bidi="zh-CN"/>
        </w:rPr>
      </w:pPr>
    </w:p>
    <w:p w14:paraId="203CC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beforeLines="50" w:after="240" w:afterLines="100" w:line="560" w:lineRule="exact"/>
        <w:ind w:left="1918" w:leftChars="290" w:hanging="1280" w:hangingChars="400"/>
        <w:jc w:val="left"/>
        <w:textAlignment w:val="auto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附件：《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合肥</w:t>
      </w:r>
      <w:r>
        <w:rPr>
          <w:rFonts w:hint="eastAsia" w:cs="仿宋"/>
          <w:sz w:val="32"/>
          <w:szCs w:val="32"/>
          <w:lang w:val="en-US" w:eastAsia="zh-CN" w:bidi="zh-CN"/>
        </w:rPr>
        <w:t>市瑶海区滨河路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片区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土地征收成片开发方案</w:t>
      </w:r>
      <w:r>
        <w:rPr>
          <w:rFonts w:hint="eastAsia" w:cs="仿宋"/>
          <w:sz w:val="32"/>
          <w:szCs w:val="32"/>
          <w:lang w:val="en-US" w:eastAsia="zh-CN" w:bidi="zh-CN"/>
        </w:rPr>
        <w:t>》公示稿</w:t>
      </w:r>
    </w:p>
    <w:p w14:paraId="2FA429DA">
      <w:pPr>
        <w:shd w:val="clear" w:color="auto" w:fill="FFFFFF"/>
        <w:spacing w:line="580" w:lineRule="exact"/>
        <w:jc w:val="left"/>
        <w:rPr>
          <w:rFonts w:hint="default" w:cs="仿宋"/>
          <w:sz w:val="32"/>
          <w:szCs w:val="32"/>
          <w:lang w:val="en-US" w:eastAsia="zh-CN" w:bidi="zh-CN"/>
        </w:rPr>
      </w:pPr>
    </w:p>
    <w:p w14:paraId="4D265CB1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11123EF7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2EBE7BAC">
      <w:pPr>
        <w:spacing w:before="120" w:beforeLines="50" w:after="240" w:afterLines="100"/>
        <w:jc w:val="center"/>
        <w:rPr>
          <w:rFonts w:hint="eastAsia" w:ascii="黑体" w:eastAsia="黑体"/>
          <w:b/>
          <w:sz w:val="44"/>
          <w:lang w:val="en-US" w:eastAsia="zh-CN"/>
        </w:rPr>
      </w:pPr>
      <w:r>
        <w:rPr>
          <w:rFonts w:hint="eastAsia" w:ascii="黑体" w:eastAsia="黑体"/>
          <w:b/>
          <w:color w:val="333333"/>
          <w:sz w:val="44"/>
          <w:lang w:val="en-US" w:eastAsia="zh-CN"/>
        </w:rPr>
        <w:t>合肥市瑶海区滨河路片区</w:t>
      </w:r>
      <w:r>
        <w:rPr>
          <w:rFonts w:hint="eastAsia" w:ascii="黑体" w:eastAsia="黑体"/>
          <w:b/>
          <w:color w:val="333333"/>
          <w:sz w:val="44"/>
        </w:rPr>
        <w:t>土地征收成片开发方案公示</w:t>
      </w:r>
      <w:r>
        <w:rPr>
          <w:rFonts w:hint="eastAsia" w:ascii="黑体" w:eastAsia="黑体"/>
          <w:b/>
          <w:color w:val="333333"/>
          <w:sz w:val="44"/>
          <w:lang w:val="en-US" w:eastAsia="zh-CN"/>
        </w:rPr>
        <w:t>稿</w:t>
      </w:r>
    </w:p>
    <w:p w14:paraId="5669939C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一、成片开发基本情况</w:t>
      </w:r>
    </w:p>
    <w:p w14:paraId="24F465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本片区位于本市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瑶海区南部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东至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龙岗路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，南至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滨河路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，西至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广德路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，北至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旌德路</w:t>
      </w:r>
      <w: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涉及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瑶海区大兴镇双圩社区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片区总面积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65.5241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公顷，其中农用地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9.8173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公顷，建设用地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51.4074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未利用地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4.2994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公顷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拟征收的土地面积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11.3190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064896B7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二、成片开发的必要性、主要用途和实现的功能</w:t>
      </w:r>
    </w:p>
    <w:p w14:paraId="798951D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rFonts w:hint="eastAsia"/>
          <w:lang w:val="en-US" w:eastAsia="zh-CN"/>
        </w:rPr>
      </w:pPr>
      <w:r>
        <w:t>1、成片开发必要性：</w:t>
      </w:r>
      <w:r>
        <w:rPr>
          <w:rFonts w:hint="eastAsia"/>
        </w:rPr>
        <w:t>一</w:t>
      </w:r>
      <w:r>
        <w:t>是</w:t>
      </w:r>
      <w:r>
        <w:rPr>
          <w:rFonts w:hint="eastAsia"/>
        </w:rPr>
        <w:t>落实国民经济和社会发展规划。片区范围位于城镇开发边界集中建设区内，编制成片开发方案，推进</w:t>
      </w:r>
      <w:r>
        <w:rPr>
          <w:rFonts w:hint="eastAsia"/>
          <w:lang w:val="en-US" w:eastAsia="zh-CN"/>
        </w:rPr>
        <w:t>城镇住宅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用地、商业服务业用地</w:t>
      </w:r>
      <w:r>
        <w:rPr>
          <w:rFonts w:hint="eastAsia"/>
        </w:rPr>
        <w:t>征收与落实，有助于优化</w:t>
      </w:r>
      <w:r>
        <w:rPr>
          <w:rFonts w:hint="eastAsia"/>
          <w:lang w:val="en-US" w:eastAsia="zh-CN"/>
        </w:rPr>
        <w:t>瑶海区</w:t>
      </w:r>
      <w:r>
        <w:rPr>
          <w:rFonts w:hint="eastAsia"/>
        </w:rPr>
        <w:t>国土空间总体规划的用地布局。二是</w:t>
      </w:r>
      <w:r>
        <w:rPr>
          <w:rFonts w:hint="eastAsia"/>
          <w:lang w:val="en-US" w:eastAsia="zh-CN"/>
        </w:rPr>
        <w:t>着眼于提升城市综合承载与辐射带动能级，片区开发致力于推动居住、交通等功能的有机协同与系统集成，引导空间结构和功能布局优化。此举旨在回应城市在经济增长、功能完善、人口集聚等方面的战略性需要，将片区打造成为赋能城市高质量发展的宜居空间载体。</w:t>
      </w:r>
    </w:p>
    <w:p w14:paraId="288612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</w:pPr>
      <w:r>
        <w:t>2、成片开发主要用途：为</w:t>
      </w:r>
      <w:r>
        <w:rPr>
          <w:rFonts w:hint="eastAsia"/>
          <w:lang w:val="en-US" w:eastAsia="zh-CN"/>
        </w:rPr>
        <w:t>商业服务业用地、城镇住宅用地-商品房、公共管理与公共服务用地、教育用地、城镇村道路用地、交通运输用地、公园绿地和水域</w:t>
      </w:r>
      <w:r>
        <w:t>。</w:t>
      </w:r>
    </w:p>
    <w:p w14:paraId="6084FFD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3、成片开发拟实现的功能：通过成片开发，主要实现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居住生活功能、商业商务功能、综合服务功能、绿地休闲功能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和交通枢纽功能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。</w:t>
      </w:r>
    </w:p>
    <w:p w14:paraId="6ED298D2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三、规划符合性</w:t>
      </w:r>
    </w:p>
    <w:p w14:paraId="29D6F3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本方案编制依据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zh-CN"/>
        </w:rPr>
        <w:t>《合肥市国民经济和社会发展第十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 w:bidi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zh-CN"/>
        </w:rPr>
        <w:t>个五年规划和 2035 年远景目标纲要》、《合肥市国土空间总体规划（2021-2035年）》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。已将当年实施计划纳入202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 w:bidi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年国民经济和社会发展年度计划。全部位于《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zh-CN"/>
        </w:rPr>
        <w:t>合肥市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国土空间总体规划（2021-2035年）》确定的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 w:bidi="zh-CN"/>
        </w:rPr>
        <w:t>城镇开发边界集中建设区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内。未涉及占用生态保护红线、永久基本农田。</w:t>
      </w:r>
    </w:p>
    <w:p w14:paraId="32A18917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四、成片开发计划</w:t>
      </w:r>
    </w:p>
    <w:p w14:paraId="22CFF6E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</w:pPr>
      <w:r>
        <w:t>成片开发区域内拟建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城镇住宅</w:t>
      </w:r>
      <w:r>
        <w:t>项目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商业项目、教育项目、公共管理与公共服务项目等</w:t>
      </w:r>
      <w:r>
        <w:t>，方案实施符合</w:t>
      </w:r>
      <w:r>
        <w:rPr>
          <w:rFonts w:hint="eastAsia"/>
          <w:lang w:val="en-US" w:eastAsia="zh-CN"/>
        </w:rPr>
        <w:t>合肥市</w:t>
      </w:r>
      <w:r>
        <w:t>国民经济和社会发展规划，并将纳入国民经济和社会发展年度实施计划，成片开发计划具备可行性。</w:t>
      </w:r>
    </w:p>
    <w:p w14:paraId="7C66A18B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五、成片开发的基础设施、公共服务设施以及其他公益性用地比例</w:t>
      </w:r>
    </w:p>
    <w:p w14:paraId="7F963D77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</w:pPr>
      <w:r>
        <w:rPr>
          <w:highlight w:val="none"/>
        </w:rPr>
        <w:t>成片开发范围内，基础设施、公共服务设施以及其他公益性用地比例为</w:t>
      </w:r>
      <w:r>
        <w:rPr>
          <w:rFonts w:hint="eastAsia"/>
          <w:highlight w:val="none"/>
          <w:lang w:val="en-US" w:eastAsia="zh-CN"/>
        </w:rPr>
        <w:t>51.22</w:t>
      </w:r>
      <w:r>
        <w:rPr>
          <w:highlight w:val="none"/>
        </w:rPr>
        <w:t>%。满</w:t>
      </w:r>
      <w:r>
        <w:t>足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《自然资源部关于印发&lt;土地征收成片开发标准&gt;的通知》（自然资规〔2023〕7号）</w:t>
      </w:r>
      <w:r>
        <w:t>《安徽省土地征收成片开发标准实施细则》（皖自然资规〔2021〕4号）对</w:t>
      </w:r>
      <w:r>
        <w:rPr>
          <w:rFonts w:hint="eastAsia"/>
          <w:lang w:val="en-US" w:eastAsia="zh-CN"/>
        </w:rPr>
        <w:t>成片开发范围内的</w:t>
      </w:r>
      <w:r>
        <w:t>基础设施、公共服务设施以及其他公益性用地占比不低于</w:t>
      </w:r>
      <w:r>
        <w:rPr>
          <w:rFonts w:hint="eastAsia"/>
          <w:lang w:val="en-US" w:eastAsia="zh-CN"/>
        </w:rPr>
        <w:t>40</w:t>
      </w:r>
      <w:r>
        <w:t>%的要求。</w:t>
      </w:r>
    </w:p>
    <w:p w14:paraId="5DAA2DF0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b/>
          <w:bCs/>
        </w:rPr>
      </w:pPr>
      <w:r>
        <w:rPr>
          <w:b/>
          <w:bCs/>
        </w:rPr>
        <w:t>六、成片开发的土地利用及经济、社会、生态效益</w:t>
      </w:r>
    </w:p>
    <w:p w14:paraId="59B3645E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t>《方案》通过科学确定年度成片开发的规模、用途及规划强度，</w:t>
      </w:r>
      <w:r>
        <w:rPr>
          <w:rFonts w:hint="eastAsia"/>
        </w:rPr>
        <w:t>预计本片区的土地开发利用率将达到</w:t>
      </w:r>
      <w:r>
        <w:t>100%，综合容积率将达</w:t>
      </w:r>
      <w:r>
        <w:rPr>
          <w:highlight w:val="none"/>
        </w:rPr>
        <w:t>到</w:t>
      </w:r>
      <w:r>
        <w:rPr>
          <w:rFonts w:hint="eastAsia"/>
          <w:highlight w:val="none"/>
          <w:lang w:val="en-US" w:eastAsia="zh-CN"/>
        </w:rPr>
        <w:t>0.98</w:t>
      </w:r>
      <w:r>
        <w:rPr>
          <w:highlight w:val="none"/>
        </w:rPr>
        <w:t>，</w:t>
      </w:r>
      <w:r>
        <w:rPr>
          <w:rFonts w:hint="eastAsia"/>
          <w:highlight w:val="none"/>
        </w:rPr>
        <w:t>属于低密度开发</w:t>
      </w:r>
      <w:r>
        <w:rPr>
          <w:rFonts w:hint="eastAsia"/>
          <w:highlight w:val="none"/>
          <w:lang w:val="en-US" w:eastAsia="zh-CN"/>
        </w:rPr>
        <w:t>区域</w:t>
      </w:r>
      <w:r>
        <w:rPr>
          <w:rFonts w:hint="eastAsia"/>
          <w:highlight w:val="none"/>
        </w:rPr>
        <w:t>。</w:t>
      </w:r>
      <w:r>
        <w:rPr>
          <w:rFonts w:hint="eastAsia"/>
          <w:highlight w:val="none"/>
          <w:lang w:val="en-US" w:eastAsia="zh-CN"/>
        </w:rPr>
        <w:t>片区共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规划</w:t>
      </w: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13.2788</w:t>
      </w:r>
      <w:r>
        <w:rPr>
          <w:rFonts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公顷</w:t>
      </w: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公园</w:t>
      </w:r>
      <w:r>
        <w:rPr>
          <w:rFonts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绿地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与广场用地</w:t>
      </w:r>
      <w:r>
        <w:rPr>
          <w:rFonts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，充分改善片区的生态环境，营造多样化的生物环境。</w:t>
      </w:r>
    </w:p>
    <w:p w14:paraId="1A3633FB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510AAF11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3A5B297D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-90" w:rightChars="0" w:firstLine="567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04E1867">
      <w:pPr>
        <w:pStyle w:val="2"/>
        <w:spacing w:before="120" w:after="240" w:afterLines="100"/>
        <w:ind w:left="-220" w:leftChars="-100"/>
      </w:pPr>
      <w:r>
        <w:rPr>
          <w:sz w:val="28"/>
          <w:szCs w:val="28"/>
        </w:rPr>
        <w:t>附图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片区</w:t>
      </w:r>
      <w:r>
        <w:rPr>
          <w:sz w:val="28"/>
          <w:szCs w:val="28"/>
        </w:rPr>
        <w:t>位置图</w:t>
      </w:r>
    </w:p>
    <w:p w14:paraId="6C37DB16">
      <w:pPr>
        <w:pStyle w:val="2"/>
        <w:spacing w:before="120" w:after="120" w:afterLines="50"/>
        <w:ind w:left="0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19700" cy="3688080"/>
            <wp:effectExtent l="0" t="0" r="7620" b="0"/>
            <wp:docPr id="1" name="图片 1" descr="04 片区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 片区位置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46B9E">
      <w:pPr>
        <w:pStyle w:val="2"/>
        <w:spacing w:before="120" w:after="240" w:afterLines="100"/>
        <w:ind w:left="-220" w:leftChars="-100"/>
        <w:rPr>
          <w:sz w:val="28"/>
          <w:szCs w:val="28"/>
        </w:rPr>
      </w:pPr>
    </w:p>
    <w:p w14:paraId="24509922">
      <w:pPr>
        <w:pStyle w:val="2"/>
        <w:spacing w:before="120" w:after="240" w:afterLines="100"/>
        <w:ind w:left="-220" w:leftChars="-100"/>
        <w:rPr>
          <w:sz w:val="28"/>
          <w:szCs w:val="28"/>
        </w:rPr>
      </w:pPr>
    </w:p>
    <w:p w14:paraId="38C9CAFB">
      <w:pPr>
        <w:pStyle w:val="2"/>
        <w:spacing w:before="120" w:after="240" w:afterLines="100"/>
        <w:ind w:left="-220" w:leftChars="-100"/>
        <w:rPr>
          <w:sz w:val="28"/>
          <w:szCs w:val="28"/>
        </w:rPr>
      </w:pPr>
    </w:p>
    <w:p w14:paraId="0B0B3C94">
      <w:pPr>
        <w:pStyle w:val="2"/>
        <w:spacing w:before="120" w:after="240" w:afterLines="100"/>
        <w:ind w:left="-220" w:leftChars="-100"/>
        <w:rPr>
          <w:sz w:val="28"/>
          <w:szCs w:val="28"/>
        </w:rPr>
      </w:pPr>
    </w:p>
    <w:p w14:paraId="2A59287E">
      <w:pPr>
        <w:pStyle w:val="2"/>
        <w:spacing w:before="120" w:after="240" w:afterLines="100"/>
        <w:ind w:left="-220" w:leftChars="-100"/>
        <w:rPr>
          <w:sz w:val="28"/>
          <w:szCs w:val="28"/>
        </w:rPr>
      </w:pPr>
    </w:p>
    <w:p w14:paraId="2CF6F874">
      <w:pPr>
        <w:pStyle w:val="2"/>
        <w:spacing w:before="120" w:after="240" w:afterLines="100"/>
        <w:ind w:left="-220" w:leftChars="-100"/>
        <w:rPr>
          <w:sz w:val="28"/>
          <w:szCs w:val="28"/>
        </w:rPr>
      </w:pPr>
    </w:p>
    <w:p w14:paraId="3C7A6140">
      <w:pPr>
        <w:pStyle w:val="2"/>
        <w:spacing w:before="120" w:after="240" w:afterLines="100"/>
        <w:ind w:left="-220" w:leftChars="-100"/>
        <w:rPr>
          <w:sz w:val="28"/>
          <w:szCs w:val="28"/>
        </w:rPr>
      </w:pPr>
    </w:p>
    <w:p w14:paraId="6C52AE79">
      <w:pPr>
        <w:pStyle w:val="2"/>
        <w:spacing w:before="120" w:after="240" w:afterLines="100"/>
        <w:ind w:left="-220" w:leftChars="-100"/>
        <w:rPr>
          <w:sz w:val="28"/>
          <w:szCs w:val="28"/>
        </w:rPr>
      </w:pPr>
    </w:p>
    <w:p w14:paraId="272D4014">
      <w:pPr>
        <w:pStyle w:val="2"/>
        <w:spacing w:before="120" w:after="240" w:afterLines="100"/>
        <w:ind w:left="-220" w:leftChars="-100"/>
        <w:rPr>
          <w:sz w:val="28"/>
          <w:szCs w:val="28"/>
        </w:rPr>
      </w:pPr>
      <w:r>
        <w:rPr>
          <w:sz w:val="28"/>
          <w:szCs w:val="28"/>
        </w:rPr>
        <w:t>附图2：用地规划图</w:t>
      </w:r>
    </w:p>
    <w:p w14:paraId="0D3187D3">
      <w:pPr>
        <w:pStyle w:val="2"/>
        <w:spacing w:before="120" w:after="240" w:afterLines="100"/>
        <w:ind w:left="-220" w:leftChars="-100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19700" cy="3688080"/>
            <wp:effectExtent l="0" t="0" r="7620" b="0"/>
            <wp:docPr id="2" name="图片 2" descr="06 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 用地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580" w:right="1430" w:bottom="162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jEyMGVjNTdhYWQ4ZmE0NzFlMTUzOTBmYzdiYjIifQ=="/>
  </w:docVars>
  <w:rsids>
    <w:rsidRoot w:val="00000000"/>
    <w:rsid w:val="01A54621"/>
    <w:rsid w:val="03114646"/>
    <w:rsid w:val="04AD0191"/>
    <w:rsid w:val="052314FE"/>
    <w:rsid w:val="0BB97912"/>
    <w:rsid w:val="0ECA78CF"/>
    <w:rsid w:val="0EF62354"/>
    <w:rsid w:val="103F7CB7"/>
    <w:rsid w:val="10762B40"/>
    <w:rsid w:val="12B207DE"/>
    <w:rsid w:val="12DD53BF"/>
    <w:rsid w:val="12FB7CB2"/>
    <w:rsid w:val="14A27D77"/>
    <w:rsid w:val="15FD46DC"/>
    <w:rsid w:val="16CA5526"/>
    <w:rsid w:val="16CB7CD9"/>
    <w:rsid w:val="1A342150"/>
    <w:rsid w:val="1B5A1A13"/>
    <w:rsid w:val="1C4E1577"/>
    <w:rsid w:val="1CC022B7"/>
    <w:rsid w:val="1F44624A"/>
    <w:rsid w:val="1F7A2B36"/>
    <w:rsid w:val="22723BE6"/>
    <w:rsid w:val="257302A1"/>
    <w:rsid w:val="258C2005"/>
    <w:rsid w:val="26BA60DE"/>
    <w:rsid w:val="27423528"/>
    <w:rsid w:val="27EC317E"/>
    <w:rsid w:val="289E68AA"/>
    <w:rsid w:val="29667A34"/>
    <w:rsid w:val="29BE30F1"/>
    <w:rsid w:val="2C9D5C03"/>
    <w:rsid w:val="2F4522AF"/>
    <w:rsid w:val="30F426C9"/>
    <w:rsid w:val="31046439"/>
    <w:rsid w:val="32BF3101"/>
    <w:rsid w:val="37AB74C2"/>
    <w:rsid w:val="37B1729B"/>
    <w:rsid w:val="3C42695F"/>
    <w:rsid w:val="3CC4767D"/>
    <w:rsid w:val="410D6FFD"/>
    <w:rsid w:val="417926F9"/>
    <w:rsid w:val="41B37F4B"/>
    <w:rsid w:val="44004046"/>
    <w:rsid w:val="44F1365B"/>
    <w:rsid w:val="453A5418"/>
    <w:rsid w:val="49842635"/>
    <w:rsid w:val="4A642EFD"/>
    <w:rsid w:val="4B531E57"/>
    <w:rsid w:val="4F945A5D"/>
    <w:rsid w:val="524904CB"/>
    <w:rsid w:val="52BC46B6"/>
    <w:rsid w:val="54CD74B3"/>
    <w:rsid w:val="54E016F2"/>
    <w:rsid w:val="557D6727"/>
    <w:rsid w:val="57FF1A79"/>
    <w:rsid w:val="58303C9A"/>
    <w:rsid w:val="5853733B"/>
    <w:rsid w:val="5B01367D"/>
    <w:rsid w:val="5B420214"/>
    <w:rsid w:val="5C0B0AF2"/>
    <w:rsid w:val="5DD5513B"/>
    <w:rsid w:val="5E7549E6"/>
    <w:rsid w:val="5EDF68A6"/>
    <w:rsid w:val="63452632"/>
    <w:rsid w:val="63A268BF"/>
    <w:rsid w:val="64DC74CF"/>
    <w:rsid w:val="66DA4734"/>
    <w:rsid w:val="695D2540"/>
    <w:rsid w:val="6967535C"/>
    <w:rsid w:val="69820C96"/>
    <w:rsid w:val="69A92DA9"/>
    <w:rsid w:val="69F841CD"/>
    <w:rsid w:val="6B792DBC"/>
    <w:rsid w:val="6FD24AF2"/>
    <w:rsid w:val="72B1108D"/>
    <w:rsid w:val="746D7236"/>
    <w:rsid w:val="750E562D"/>
    <w:rsid w:val="75614740"/>
    <w:rsid w:val="7620301A"/>
    <w:rsid w:val="7636129A"/>
    <w:rsid w:val="78244C42"/>
    <w:rsid w:val="78DE59AA"/>
    <w:rsid w:val="7CBF6E27"/>
    <w:rsid w:val="7DA72945"/>
    <w:rsid w:val="7DE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214"/>
      <w:ind w:left="12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1300</Words>
  <Characters>1414</Characters>
  <Lines>0</Lines>
  <Paragraphs>0</Paragraphs>
  <TotalTime>64</TotalTime>
  <ScaleCrop>false</ScaleCrop>
  <LinksUpToDate>false</LinksUpToDate>
  <CharactersWithSpaces>1420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2024-04-02T01:35:00Z</dcterms:created>
  <dc:creator>MI</dc:creator>
  <cp:lastModifiedBy>www</cp:lastModifiedBy>
  <dcterms:modified xsi:type="dcterms:W3CDTF">2026-02-04T07:14:46Z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5E16C1E57D414A40AEE88034961FCB4C_13</vt:lpwstr>
  </property>
  <property fmtid="{D5CDD505-2E9C-101B-9397-08002B2CF9AE}" pid="4" name="KSOTemplateDocerSaveRecord">
    <vt:lpwstr>eyJoZGlkIjoiMWMzMGUzZjgzNjIwODMwNTM1MTBmMDZjMWY3YjY5MmQiLCJ1c2VySWQiOiIyNjkyOTkzMTcifQ==</vt:lpwstr>
  </property>
</Properties>
</file>